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LFB-2026-011322-0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anierung von Holzfenstern und -türen, FoB Reiersdorf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anierung/Aufarbeitung von Schäden an Holzfenster und Türen, Erneuerung Farbanstrich - Beachtung des Denkmalschutzes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